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1F732" w14:textId="2BB95CEF" w:rsidR="00166EAB" w:rsidRDefault="00F66ECD" w:rsidP="0059695E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BACKGROUND TO THIS PLAN</w:t>
      </w:r>
    </w:p>
    <w:p w14:paraId="517A01CA" w14:textId="77777777" w:rsidR="00054C87" w:rsidRPr="00D06A82" w:rsidRDefault="00054C87" w:rsidP="0059695E">
      <w:pPr>
        <w:spacing w:after="0"/>
        <w:rPr>
          <w:rFonts w:ascii="Arial" w:hAnsi="Arial" w:cs="Arial"/>
          <w:b/>
          <w:sz w:val="24"/>
          <w:szCs w:val="24"/>
        </w:rPr>
      </w:pPr>
    </w:p>
    <w:p w14:paraId="50A32B07" w14:textId="6B1B6DA7" w:rsidR="00D06A82" w:rsidRDefault="00D06A82" w:rsidP="005969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14</w:t>
      </w:r>
      <w:r w:rsidRPr="00D06A8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May, the Master Plumbers ACT Board met to discuss the strategic plan for the organisation over the next 2 years</w:t>
      </w:r>
      <w:r w:rsidR="001F7B69">
        <w:rPr>
          <w:rFonts w:ascii="Arial" w:hAnsi="Arial" w:cs="Arial"/>
          <w:sz w:val="24"/>
          <w:szCs w:val="24"/>
        </w:rPr>
        <w:t>. The Board</w:t>
      </w:r>
      <w:r w:rsidR="00054C87">
        <w:rPr>
          <w:rFonts w:ascii="Arial" w:hAnsi="Arial" w:cs="Arial"/>
          <w:sz w:val="24"/>
          <w:szCs w:val="24"/>
        </w:rPr>
        <w:t xml:space="preserve"> Directors</w:t>
      </w:r>
      <w:r w:rsidR="001F7B69">
        <w:rPr>
          <w:rFonts w:ascii="Arial" w:hAnsi="Arial" w:cs="Arial"/>
          <w:sz w:val="24"/>
          <w:szCs w:val="24"/>
        </w:rPr>
        <w:t xml:space="preserve"> were all in agreement that </w:t>
      </w:r>
      <w:r w:rsidR="005626FF">
        <w:rPr>
          <w:rFonts w:ascii="Arial" w:hAnsi="Arial" w:cs="Arial"/>
          <w:sz w:val="24"/>
          <w:szCs w:val="24"/>
        </w:rPr>
        <w:t xml:space="preserve">a focussed strategic </w:t>
      </w:r>
      <w:r w:rsidR="001F7B69">
        <w:rPr>
          <w:rFonts w:ascii="Arial" w:hAnsi="Arial" w:cs="Arial"/>
          <w:sz w:val="24"/>
          <w:szCs w:val="24"/>
        </w:rPr>
        <w:t xml:space="preserve">plan </w:t>
      </w:r>
      <w:r w:rsidR="005626FF">
        <w:rPr>
          <w:rFonts w:ascii="Arial" w:hAnsi="Arial" w:cs="Arial"/>
          <w:sz w:val="24"/>
          <w:szCs w:val="24"/>
        </w:rPr>
        <w:t>that set the</w:t>
      </w:r>
      <w:r w:rsidR="00B44076">
        <w:rPr>
          <w:rFonts w:ascii="Arial" w:hAnsi="Arial" w:cs="Arial"/>
          <w:sz w:val="24"/>
          <w:szCs w:val="24"/>
        </w:rPr>
        <w:t xml:space="preserve"> direction</w:t>
      </w:r>
      <w:r w:rsidR="001C150B">
        <w:rPr>
          <w:rFonts w:ascii="Arial" w:hAnsi="Arial" w:cs="Arial"/>
          <w:sz w:val="24"/>
          <w:szCs w:val="24"/>
        </w:rPr>
        <w:t xml:space="preserve"> for the next 1</w:t>
      </w:r>
      <w:r w:rsidR="00800BC5">
        <w:rPr>
          <w:rFonts w:ascii="Arial" w:hAnsi="Arial" w:cs="Arial"/>
          <w:sz w:val="24"/>
          <w:szCs w:val="24"/>
        </w:rPr>
        <w:t xml:space="preserve"> </w:t>
      </w:r>
      <w:r w:rsidR="001C150B">
        <w:rPr>
          <w:rFonts w:ascii="Arial" w:hAnsi="Arial" w:cs="Arial"/>
          <w:sz w:val="24"/>
          <w:szCs w:val="24"/>
        </w:rPr>
        <w:t>year</w:t>
      </w:r>
      <w:r w:rsidR="005626FF">
        <w:rPr>
          <w:rFonts w:ascii="Arial" w:hAnsi="Arial" w:cs="Arial"/>
          <w:sz w:val="24"/>
          <w:szCs w:val="24"/>
        </w:rPr>
        <w:t xml:space="preserve"> </w:t>
      </w:r>
      <w:r w:rsidR="001F7B69">
        <w:rPr>
          <w:rFonts w:ascii="Arial" w:hAnsi="Arial" w:cs="Arial"/>
          <w:sz w:val="24"/>
          <w:szCs w:val="24"/>
        </w:rPr>
        <w:t xml:space="preserve">was </w:t>
      </w:r>
      <w:r w:rsidR="00B44076">
        <w:rPr>
          <w:rFonts w:ascii="Arial" w:hAnsi="Arial" w:cs="Arial"/>
          <w:sz w:val="24"/>
          <w:szCs w:val="24"/>
        </w:rPr>
        <w:t>essential for the following reasons:</w:t>
      </w:r>
    </w:p>
    <w:p w14:paraId="1F2BEA3A" w14:textId="77777777" w:rsidR="00C415FE" w:rsidRDefault="00C415FE" w:rsidP="00B23BE9">
      <w:pPr>
        <w:spacing w:after="0"/>
        <w:rPr>
          <w:rFonts w:ascii="Arial" w:hAnsi="Arial" w:cs="Arial"/>
          <w:sz w:val="24"/>
          <w:szCs w:val="24"/>
        </w:rPr>
      </w:pPr>
    </w:p>
    <w:p w14:paraId="3522AB91" w14:textId="77777777" w:rsidR="00A92AA0" w:rsidRDefault="00A92AA0" w:rsidP="00A92AA0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Diminishing funds</w:t>
      </w:r>
    </w:p>
    <w:p w14:paraId="56A3369A" w14:textId="65C33E94" w:rsidR="00071CAE" w:rsidRDefault="00071CAE" w:rsidP="00B23BE9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Executive Officer</w:t>
      </w:r>
    </w:p>
    <w:p w14:paraId="42CB334E" w14:textId="700FD792" w:rsidR="00EA650E" w:rsidRDefault="00EA650E" w:rsidP="00B23BE9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 dissatisfaction amongst </w:t>
      </w:r>
      <w:r w:rsidR="00A92AA0">
        <w:rPr>
          <w:rFonts w:ascii="Arial" w:hAnsi="Arial" w:cs="Arial"/>
          <w:sz w:val="24"/>
          <w:szCs w:val="24"/>
        </w:rPr>
        <w:t xml:space="preserve">our </w:t>
      </w:r>
      <w:r>
        <w:rPr>
          <w:rFonts w:ascii="Arial" w:hAnsi="Arial" w:cs="Arial"/>
          <w:sz w:val="24"/>
          <w:szCs w:val="24"/>
        </w:rPr>
        <w:t xml:space="preserve">members and partners </w:t>
      </w:r>
    </w:p>
    <w:p w14:paraId="26DABB0B" w14:textId="6001EECD" w:rsidR="00EA5FB9" w:rsidRPr="00EA650E" w:rsidRDefault="00EA650E" w:rsidP="00EA650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A0F6B">
        <w:rPr>
          <w:rFonts w:ascii="Arial" w:hAnsi="Arial" w:cs="Arial"/>
          <w:sz w:val="24"/>
          <w:szCs w:val="24"/>
        </w:rPr>
        <w:t>hanging</w:t>
      </w:r>
      <w:r w:rsidR="00EA5FB9">
        <w:rPr>
          <w:rFonts w:ascii="Arial" w:hAnsi="Arial" w:cs="Arial"/>
          <w:sz w:val="24"/>
          <w:szCs w:val="24"/>
        </w:rPr>
        <w:t xml:space="preserve"> environment of growing irrelevance of </w:t>
      </w:r>
      <w:r w:rsidR="00DA0F6B">
        <w:rPr>
          <w:rFonts w:ascii="Arial" w:hAnsi="Arial" w:cs="Arial"/>
          <w:sz w:val="24"/>
          <w:szCs w:val="24"/>
        </w:rPr>
        <w:t>associations in general</w:t>
      </w:r>
    </w:p>
    <w:p w14:paraId="7CE413E8" w14:textId="35328C00" w:rsidR="008A00EB" w:rsidRDefault="008A00EB" w:rsidP="0059695E">
      <w:pPr>
        <w:spacing w:after="0"/>
        <w:rPr>
          <w:rFonts w:ascii="Arial" w:hAnsi="Arial" w:cs="Arial"/>
          <w:sz w:val="24"/>
          <w:szCs w:val="24"/>
        </w:rPr>
      </w:pPr>
    </w:p>
    <w:p w14:paraId="2D551A99" w14:textId="0AB2D2D1" w:rsidR="00D161DD" w:rsidRDefault="00D161DD" w:rsidP="00D161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A92AA0">
        <w:rPr>
          <w:rFonts w:ascii="Arial" w:hAnsi="Arial" w:cs="Arial"/>
          <w:sz w:val="24"/>
          <w:szCs w:val="24"/>
        </w:rPr>
        <w:t xml:space="preserve">“set the scene” the </w:t>
      </w:r>
      <w:r w:rsidR="00884B57">
        <w:rPr>
          <w:rFonts w:ascii="Arial" w:hAnsi="Arial" w:cs="Arial"/>
          <w:sz w:val="24"/>
          <w:szCs w:val="24"/>
        </w:rPr>
        <w:t>Directors and EO</w:t>
      </w:r>
      <w:r w:rsidR="00F376B7">
        <w:rPr>
          <w:rFonts w:ascii="Arial" w:hAnsi="Arial" w:cs="Arial"/>
          <w:sz w:val="24"/>
          <w:szCs w:val="24"/>
        </w:rPr>
        <w:t>:</w:t>
      </w:r>
    </w:p>
    <w:p w14:paraId="1EE6E1E4" w14:textId="77777777" w:rsidR="00C415FE" w:rsidRDefault="00C415FE" w:rsidP="00D161DD">
      <w:pPr>
        <w:spacing w:after="0"/>
        <w:rPr>
          <w:rFonts w:ascii="Arial" w:hAnsi="Arial" w:cs="Arial"/>
          <w:sz w:val="24"/>
          <w:szCs w:val="24"/>
        </w:rPr>
      </w:pPr>
    </w:p>
    <w:p w14:paraId="1C4821C8" w14:textId="08333D38" w:rsidR="00F44EE6" w:rsidRPr="007E42D0" w:rsidRDefault="006307E8" w:rsidP="007E42D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7E42D0">
        <w:rPr>
          <w:rFonts w:ascii="Arial" w:hAnsi="Arial" w:cs="Arial"/>
          <w:sz w:val="24"/>
          <w:szCs w:val="24"/>
        </w:rPr>
        <w:t>Reviewed the existing Mission, Vision and Objects of the organisation</w:t>
      </w:r>
      <w:r w:rsidR="00FA4E3F" w:rsidRPr="007E42D0">
        <w:rPr>
          <w:rFonts w:ascii="Arial" w:hAnsi="Arial" w:cs="Arial"/>
          <w:sz w:val="24"/>
          <w:szCs w:val="24"/>
        </w:rPr>
        <w:t xml:space="preserve"> - </w:t>
      </w:r>
      <w:r w:rsidR="00FA4E3F" w:rsidRPr="00884B57">
        <w:rPr>
          <w:rFonts w:ascii="Arial" w:hAnsi="Arial" w:cs="Arial"/>
          <w:i/>
          <w:sz w:val="24"/>
          <w:szCs w:val="24"/>
        </w:rPr>
        <w:t>“Is what we’re doing supporting the organisation’s mandate</w:t>
      </w:r>
      <w:r w:rsidR="00FA4E3F" w:rsidRPr="007E42D0">
        <w:rPr>
          <w:rFonts w:ascii="Arial" w:hAnsi="Arial" w:cs="Arial"/>
          <w:sz w:val="24"/>
          <w:szCs w:val="24"/>
        </w:rPr>
        <w:t xml:space="preserve">”? </w:t>
      </w:r>
      <w:r w:rsidR="00F44EE6" w:rsidRPr="007E42D0">
        <w:rPr>
          <w:rFonts w:ascii="Arial" w:hAnsi="Arial" w:cs="Arial"/>
          <w:sz w:val="24"/>
          <w:szCs w:val="24"/>
        </w:rPr>
        <w:t xml:space="preserve"> It was agreed that </w:t>
      </w:r>
      <w:r w:rsidR="00884B57">
        <w:rPr>
          <w:rFonts w:ascii="Arial" w:hAnsi="Arial" w:cs="Arial"/>
          <w:sz w:val="24"/>
          <w:szCs w:val="24"/>
        </w:rPr>
        <w:t xml:space="preserve">the </w:t>
      </w:r>
      <w:r w:rsidR="00F44EE6" w:rsidRPr="007E42D0">
        <w:rPr>
          <w:rFonts w:ascii="Arial" w:hAnsi="Arial" w:cs="Arial"/>
          <w:sz w:val="24"/>
          <w:szCs w:val="24"/>
        </w:rPr>
        <w:t xml:space="preserve">Objects, as reflected in the Mission, formed a sound basis </w:t>
      </w:r>
      <w:r w:rsidR="00FA4E3F" w:rsidRPr="007E42D0">
        <w:rPr>
          <w:rFonts w:ascii="Arial" w:hAnsi="Arial" w:cs="Arial"/>
          <w:sz w:val="24"/>
          <w:szCs w:val="24"/>
        </w:rPr>
        <w:t xml:space="preserve">and test </w:t>
      </w:r>
      <w:r w:rsidR="00F44EE6" w:rsidRPr="007E42D0">
        <w:rPr>
          <w:rFonts w:ascii="Arial" w:hAnsi="Arial" w:cs="Arial"/>
          <w:sz w:val="24"/>
          <w:szCs w:val="24"/>
        </w:rPr>
        <w:t>for future activities and</w:t>
      </w:r>
      <w:r w:rsidR="00B5598E">
        <w:rPr>
          <w:rFonts w:ascii="Arial" w:hAnsi="Arial" w:cs="Arial"/>
          <w:sz w:val="24"/>
          <w:szCs w:val="24"/>
        </w:rPr>
        <w:t xml:space="preserve"> key priorities outlined in t</w:t>
      </w:r>
      <w:r w:rsidR="00F44EE6" w:rsidRPr="007E42D0">
        <w:rPr>
          <w:rFonts w:ascii="Arial" w:hAnsi="Arial" w:cs="Arial"/>
          <w:sz w:val="24"/>
          <w:szCs w:val="24"/>
        </w:rPr>
        <w:t>he Strategic Plan</w:t>
      </w:r>
      <w:r w:rsidR="00FA4E3F" w:rsidRPr="007E42D0">
        <w:rPr>
          <w:rFonts w:ascii="Arial" w:hAnsi="Arial" w:cs="Arial"/>
          <w:sz w:val="24"/>
          <w:szCs w:val="24"/>
        </w:rPr>
        <w:t xml:space="preserve">. </w:t>
      </w:r>
      <w:r w:rsidR="00F44EE6" w:rsidRPr="007E42D0">
        <w:rPr>
          <w:rFonts w:ascii="Arial" w:hAnsi="Arial" w:cs="Arial"/>
          <w:sz w:val="24"/>
          <w:szCs w:val="24"/>
        </w:rPr>
        <w:t>However it was felt that the Vision Statement should be revised to reflect the organisation’s increased focus on environmental sustainability and community health and safety.</w:t>
      </w:r>
    </w:p>
    <w:p w14:paraId="5F64F7B1" w14:textId="0779CA64" w:rsidR="00D6193E" w:rsidRDefault="00D6193E" w:rsidP="00D6193E">
      <w:pPr>
        <w:spacing w:after="0"/>
        <w:rPr>
          <w:rFonts w:ascii="Arial" w:hAnsi="Arial" w:cs="Arial"/>
          <w:sz w:val="24"/>
          <w:szCs w:val="24"/>
        </w:rPr>
      </w:pPr>
    </w:p>
    <w:p w14:paraId="28FDF64A" w14:textId="5E30E7C5" w:rsidR="00D6193E" w:rsidRPr="00D6193E" w:rsidRDefault="00D6193E" w:rsidP="00747A94">
      <w:pPr>
        <w:spacing w:after="0"/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lang w:val="en-AU"/>
        </w:rPr>
        <w:t>“</w:t>
      </w:r>
      <w:r w:rsidRPr="00D6193E">
        <w:rPr>
          <w:rFonts w:ascii="Arial" w:hAnsi="Arial" w:cs="Arial"/>
          <w:i/>
          <w:iCs/>
          <w:sz w:val="24"/>
          <w:szCs w:val="24"/>
          <w:lang w:val="en-AU"/>
        </w:rPr>
        <w:t xml:space="preserve">To be recognised as the leading Association of plumbing, drainage and gas-fitting businesses, dedicated to professional training, industry leadership and ethical standards </w:t>
      </w:r>
      <w:r w:rsidRPr="00D6193E">
        <w:rPr>
          <w:rFonts w:ascii="Arial" w:hAnsi="Arial" w:cs="Arial"/>
          <w:i/>
          <w:iCs/>
          <w:color w:val="FF0000"/>
          <w:sz w:val="24"/>
          <w:szCs w:val="24"/>
          <w:lang w:val="en-AU"/>
        </w:rPr>
        <w:t>in the interests of public health, safety and environmental sustainability in the ACT.</w:t>
      </w:r>
      <w:r>
        <w:rPr>
          <w:rFonts w:ascii="Arial" w:hAnsi="Arial" w:cs="Arial"/>
          <w:i/>
          <w:iCs/>
          <w:color w:val="FF0000"/>
          <w:sz w:val="24"/>
          <w:szCs w:val="24"/>
          <w:lang w:val="en-AU"/>
        </w:rPr>
        <w:t>”</w:t>
      </w:r>
    </w:p>
    <w:p w14:paraId="42C0DD28" w14:textId="77777777" w:rsidR="006307E8" w:rsidRPr="00F44EE6" w:rsidRDefault="006307E8" w:rsidP="00F44EE6">
      <w:pPr>
        <w:spacing w:after="0"/>
        <w:rPr>
          <w:rFonts w:ascii="Arial" w:hAnsi="Arial" w:cs="Arial"/>
          <w:sz w:val="24"/>
          <w:szCs w:val="24"/>
        </w:rPr>
      </w:pPr>
    </w:p>
    <w:p w14:paraId="739C49F1" w14:textId="43EACA3E" w:rsidR="0090152C" w:rsidRPr="007E42D0" w:rsidRDefault="0090152C" w:rsidP="007E42D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7E42D0">
        <w:rPr>
          <w:rFonts w:ascii="Arial" w:hAnsi="Arial" w:cs="Arial"/>
          <w:sz w:val="24"/>
          <w:szCs w:val="24"/>
        </w:rPr>
        <w:t>Held</w:t>
      </w:r>
      <w:r w:rsidR="00B23BE9" w:rsidRPr="007E42D0">
        <w:rPr>
          <w:rFonts w:ascii="Arial" w:hAnsi="Arial" w:cs="Arial"/>
          <w:sz w:val="24"/>
          <w:szCs w:val="24"/>
        </w:rPr>
        <w:t xml:space="preserve"> a </w:t>
      </w:r>
      <w:r w:rsidR="00C14910">
        <w:rPr>
          <w:rFonts w:ascii="Arial" w:hAnsi="Arial" w:cs="Arial"/>
          <w:sz w:val="24"/>
          <w:szCs w:val="24"/>
        </w:rPr>
        <w:t>B</w:t>
      </w:r>
      <w:r w:rsidR="00B23BE9" w:rsidRPr="007E42D0">
        <w:rPr>
          <w:rFonts w:ascii="Arial" w:hAnsi="Arial" w:cs="Arial"/>
          <w:sz w:val="24"/>
          <w:szCs w:val="24"/>
        </w:rPr>
        <w:t xml:space="preserve">rainstorming session about the </w:t>
      </w:r>
      <w:r w:rsidR="00546CDF" w:rsidRPr="007E42D0">
        <w:rPr>
          <w:rFonts w:ascii="Arial" w:hAnsi="Arial" w:cs="Arial"/>
          <w:sz w:val="24"/>
          <w:szCs w:val="24"/>
        </w:rPr>
        <w:t>role</w:t>
      </w:r>
      <w:r w:rsidR="00B23BE9" w:rsidRPr="007E42D0">
        <w:rPr>
          <w:rFonts w:ascii="Arial" w:hAnsi="Arial" w:cs="Arial"/>
          <w:sz w:val="24"/>
          <w:szCs w:val="24"/>
        </w:rPr>
        <w:t xml:space="preserve"> of the organisation</w:t>
      </w:r>
      <w:r w:rsidR="00B41CFA" w:rsidRPr="007E42D0">
        <w:rPr>
          <w:rFonts w:ascii="Arial" w:hAnsi="Arial" w:cs="Arial"/>
          <w:sz w:val="24"/>
          <w:szCs w:val="24"/>
        </w:rPr>
        <w:t xml:space="preserve"> including a SWOT analysis</w:t>
      </w:r>
      <w:r w:rsidR="00546CDF" w:rsidRPr="007E42D0">
        <w:rPr>
          <w:rFonts w:ascii="Arial" w:hAnsi="Arial" w:cs="Arial"/>
          <w:sz w:val="24"/>
          <w:szCs w:val="24"/>
        </w:rPr>
        <w:t xml:space="preserve"> </w:t>
      </w:r>
      <w:r w:rsidR="00546CDF" w:rsidRPr="007E42D0">
        <w:rPr>
          <w:rFonts w:ascii="Arial" w:hAnsi="Arial" w:cs="Arial"/>
          <w:b/>
          <w:sz w:val="24"/>
          <w:szCs w:val="24"/>
          <w:u w:val="single"/>
        </w:rPr>
        <w:t>See Appendix A</w:t>
      </w:r>
    </w:p>
    <w:p w14:paraId="4DCD987D" w14:textId="77777777" w:rsidR="0090152C" w:rsidRPr="0090152C" w:rsidRDefault="0090152C" w:rsidP="0090152C">
      <w:pPr>
        <w:pStyle w:val="ListParagraph"/>
        <w:rPr>
          <w:rFonts w:ascii="Arial" w:hAnsi="Arial" w:cs="Arial"/>
          <w:sz w:val="24"/>
          <w:szCs w:val="24"/>
        </w:rPr>
      </w:pPr>
    </w:p>
    <w:p w14:paraId="1FF8C5F7" w14:textId="1E109248" w:rsidR="00B41CFA" w:rsidRPr="0090152C" w:rsidRDefault="00B41CFA" w:rsidP="007E42D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90152C">
        <w:rPr>
          <w:rFonts w:ascii="Arial" w:hAnsi="Arial" w:cs="Arial"/>
          <w:sz w:val="24"/>
          <w:szCs w:val="24"/>
        </w:rPr>
        <w:t>Conducted a</w:t>
      </w:r>
      <w:r w:rsidR="00DA436C" w:rsidRPr="0090152C">
        <w:rPr>
          <w:rFonts w:ascii="Arial" w:hAnsi="Arial" w:cs="Arial"/>
          <w:sz w:val="24"/>
          <w:szCs w:val="24"/>
        </w:rPr>
        <w:t xml:space="preserve"> comprehensive </w:t>
      </w:r>
      <w:r w:rsidRPr="0090152C">
        <w:rPr>
          <w:rFonts w:ascii="Arial" w:hAnsi="Arial" w:cs="Arial"/>
          <w:sz w:val="24"/>
          <w:szCs w:val="24"/>
        </w:rPr>
        <w:t xml:space="preserve">“audit” </w:t>
      </w:r>
      <w:r w:rsidR="00DA436C" w:rsidRPr="0090152C">
        <w:rPr>
          <w:rFonts w:ascii="Arial" w:hAnsi="Arial" w:cs="Arial"/>
          <w:sz w:val="24"/>
          <w:szCs w:val="24"/>
        </w:rPr>
        <w:t>and</w:t>
      </w:r>
      <w:r w:rsidR="00B002BA" w:rsidRPr="0090152C">
        <w:rPr>
          <w:rFonts w:ascii="Arial" w:hAnsi="Arial" w:cs="Arial"/>
          <w:sz w:val="24"/>
          <w:szCs w:val="24"/>
        </w:rPr>
        <w:t xml:space="preserve"> review of the organisation’s activities</w:t>
      </w:r>
      <w:r w:rsidR="00402FE3" w:rsidRPr="00402FE3">
        <w:rPr>
          <w:rFonts w:ascii="Arial" w:hAnsi="Arial" w:cs="Arial"/>
          <w:sz w:val="24"/>
          <w:szCs w:val="24"/>
        </w:rPr>
        <w:t xml:space="preserve"> </w:t>
      </w:r>
      <w:r w:rsidR="009B3970">
        <w:rPr>
          <w:rFonts w:ascii="Arial" w:hAnsi="Arial" w:cs="Arial"/>
          <w:sz w:val="24"/>
          <w:szCs w:val="24"/>
        </w:rPr>
        <w:t xml:space="preserve">measured against the </w:t>
      </w:r>
      <w:r w:rsidR="00402FE3">
        <w:rPr>
          <w:rFonts w:ascii="Arial" w:hAnsi="Arial" w:cs="Arial"/>
          <w:sz w:val="24"/>
          <w:szCs w:val="24"/>
        </w:rPr>
        <w:t xml:space="preserve">Objects of the </w:t>
      </w:r>
      <w:r w:rsidR="00FC26D8">
        <w:rPr>
          <w:rFonts w:ascii="Arial" w:hAnsi="Arial" w:cs="Arial"/>
          <w:sz w:val="24"/>
          <w:szCs w:val="24"/>
        </w:rPr>
        <w:t>Association</w:t>
      </w:r>
      <w:r w:rsidR="009B3970">
        <w:rPr>
          <w:rFonts w:ascii="Arial" w:hAnsi="Arial" w:cs="Arial"/>
          <w:sz w:val="24"/>
          <w:szCs w:val="24"/>
        </w:rPr>
        <w:t xml:space="preserve">. This helped </w:t>
      </w:r>
      <w:r w:rsidR="00A01CC4">
        <w:rPr>
          <w:rFonts w:ascii="Arial" w:hAnsi="Arial" w:cs="Arial"/>
          <w:sz w:val="24"/>
          <w:szCs w:val="24"/>
        </w:rPr>
        <w:t>revise</w:t>
      </w:r>
      <w:r w:rsidR="00B002BA" w:rsidRPr="0090152C">
        <w:rPr>
          <w:rFonts w:ascii="Arial" w:hAnsi="Arial" w:cs="Arial"/>
          <w:sz w:val="24"/>
          <w:szCs w:val="24"/>
        </w:rPr>
        <w:t xml:space="preserve"> areas </w:t>
      </w:r>
      <w:r w:rsidR="00A01CC4">
        <w:rPr>
          <w:rFonts w:ascii="Arial" w:hAnsi="Arial" w:cs="Arial"/>
          <w:sz w:val="24"/>
          <w:szCs w:val="24"/>
        </w:rPr>
        <w:t>requiring</w:t>
      </w:r>
      <w:r w:rsidR="00B002BA" w:rsidRPr="0090152C">
        <w:rPr>
          <w:rFonts w:ascii="Arial" w:hAnsi="Arial" w:cs="Arial"/>
          <w:sz w:val="24"/>
          <w:szCs w:val="24"/>
        </w:rPr>
        <w:t xml:space="preserve"> improvement </w:t>
      </w:r>
      <w:r w:rsidR="00A01CC4">
        <w:rPr>
          <w:rFonts w:ascii="Arial" w:hAnsi="Arial" w:cs="Arial"/>
          <w:sz w:val="24"/>
          <w:szCs w:val="24"/>
        </w:rPr>
        <w:t>and to</w:t>
      </w:r>
      <w:r w:rsidR="00B14ACA">
        <w:rPr>
          <w:rFonts w:ascii="Arial" w:hAnsi="Arial" w:cs="Arial"/>
          <w:sz w:val="24"/>
          <w:szCs w:val="24"/>
        </w:rPr>
        <w:t xml:space="preserve"> prioritise</w:t>
      </w:r>
      <w:r w:rsidR="00A01CC4">
        <w:rPr>
          <w:rFonts w:ascii="Arial" w:hAnsi="Arial" w:cs="Arial"/>
          <w:sz w:val="24"/>
          <w:szCs w:val="24"/>
        </w:rPr>
        <w:t xml:space="preserve"> those with</w:t>
      </w:r>
      <w:r w:rsidR="00B14ACA">
        <w:rPr>
          <w:rFonts w:ascii="Arial" w:hAnsi="Arial" w:cs="Arial"/>
          <w:sz w:val="24"/>
          <w:szCs w:val="24"/>
        </w:rPr>
        <w:t xml:space="preserve"> a high or medium priority</w:t>
      </w:r>
      <w:r w:rsidR="00B002BA" w:rsidRPr="0090152C">
        <w:rPr>
          <w:rFonts w:ascii="Arial" w:hAnsi="Arial" w:cs="Arial"/>
          <w:sz w:val="24"/>
          <w:szCs w:val="24"/>
        </w:rPr>
        <w:t>.</w:t>
      </w:r>
      <w:r w:rsidR="000E6C38" w:rsidRPr="0090152C">
        <w:rPr>
          <w:rFonts w:ascii="Arial" w:hAnsi="Arial" w:cs="Arial"/>
          <w:sz w:val="24"/>
          <w:szCs w:val="24"/>
        </w:rPr>
        <w:t xml:space="preserve"> </w:t>
      </w:r>
      <w:r w:rsidR="00546CDF" w:rsidRPr="0090152C">
        <w:rPr>
          <w:rFonts w:ascii="Arial" w:hAnsi="Arial" w:cs="Arial"/>
          <w:sz w:val="24"/>
          <w:szCs w:val="24"/>
        </w:rPr>
        <w:t xml:space="preserve">– </w:t>
      </w:r>
      <w:r w:rsidR="00546CDF" w:rsidRPr="0090152C">
        <w:rPr>
          <w:rFonts w:ascii="Arial" w:hAnsi="Arial" w:cs="Arial"/>
          <w:b/>
          <w:sz w:val="24"/>
          <w:szCs w:val="24"/>
          <w:u w:val="single"/>
        </w:rPr>
        <w:t>See Appendix B</w:t>
      </w:r>
    </w:p>
    <w:p w14:paraId="43C5B146" w14:textId="77777777" w:rsidR="00F656A0" w:rsidRDefault="00F656A0" w:rsidP="0059695E">
      <w:pPr>
        <w:spacing w:after="0"/>
        <w:rPr>
          <w:rFonts w:ascii="Arial" w:hAnsi="Arial" w:cs="Arial"/>
          <w:sz w:val="24"/>
          <w:szCs w:val="24"/>
        </w:rPr>
      </w:pPr>
    </w:p>
    <w:p w14:paraId="0066F47F" w14:textId="08BE5D71" w:rsidR="00916FC3" w:rsidRPr="00D06A82" w:rsidRDefault="00916FC3" w:rsidP="0059695E">
      <w:pPr>
        <w:spacing w:after="0"/>
        <w:rPr>
          <w:rFonts w:ascii="Arial" w:hAnsi="Arial" w:cs="Arial"/>
          <w:sz w:val="24"/>
          <w:szCs w:val="24"/>
        </w:rPr>
      </w:pPr>
    </w:p>
    <w:p w14:paraId="5C6D8004" w14:textId="50E3E236" w:rsidR="00887496" w:rsidRDefault="00273E6D" w:rsidP="0059695E">
      <w:pPr>
        <w:spacing w:after="0"/>
        <w:rPr>
          <w:rFonts w:ascii="Arial" w:hAnsi="Arial" w:cs="Arial"/>
          <w:b/>
          <w:sz w:val="24"/>
          <w:szCs w:val="24"/>
        </w:rPr>
      </w:pPr>
      <w:r w:rsidRPr="00D06A82">
        <w:rPr>
          <w:rFonts w:ascii="Arial" w:hAnsi="Arial" w:cs="Arial"/>
          <w:b/>
          <w:sz w:val="24"/>
          <w:szCs w:val="24"/>
        </w:rPr>
        <w:t>KEY PRIORITIES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95AF7D7" w14:textId="014DE44E" w:rsidR="00887496" w:rsidRPr="00F66ECD" w:rsidRDefault="00887496" w:rsidP="0059695E">
      <w:pPr>
        <w:spacing w:after="0"/>
        <w:rPr>
          <w:rFonts w:ascii="Arial" w:hAnsi="Arial" w:cs="Arial"/>
          <w:sz w:val="24"/>
          <w:szCs w:val="24"/>
        </w:rPr>
      </w:pPr>
      <w:r w:rsidRPr="00F66ECD">
        <w:rPr>
          <w:rFonts w:ascii="Arial" w:hAnsi="Arial" w:cs="Arial"/>
          <w:sz w:val="24"/>
          <w:szCs w:val="24"/>
        </w:rPr>
        <w:t xml:space="preserve">The activities outlined in Appendix </w:t>
      </w:r>
      <w:r w:rsidR="00A01CC4">
        <w:rPr>
          <w:rFonts w:ascii="Arial" w:hAnsi="Arial" w:cs="Arial"/>
          <w:sz w:val="24"/>
          <w:szCs w:val="24"/>
        </w:rPr>
        <w:t>B</w:t>
      </w:r>
      <w:r w:rsidR="00540827" w:rsidRPr="00F66ECD">
        <w:rPr>
          <w:rFonts w:ascii="Arial" w:hAnsi="Arial" w:cs="Arial"/>
          <w:sz w:val="24"/>
          <w:szCs w:val="24"/>
        </w:rPr>
        <w:t xml:space="preserve"> </w:t>
      </w:r>
      <w:r w:rsidR="00874869" w:rsidRPr="00F66ECD">
        <w:rPr>
          <w:rFonts w:ascii="Arial" w:hAnsi="Arial" w:cs="Arial"/>
          <w:sz w:val="24"/>
          <w:szCs w:val="24"/>
        </w:rPr>
        <w:t xml:space="preserve">are those </w:t>
      </w:r>
      <w:r w:rsidR="00540827" w:rsidRPr="00F66ECD">
        <w:rPr>
          <w:rFonts w:ascii="Arial" w:hAnsi="Arial" w:cs="Arial"/>
          <w:sz w:val="24"/>
          <w:szCs w:val="24"/>
        </w:rPr>
        <w:t xml:space="preserve">the Board has agreed </w:t>
      </w:r>
      <w:r w:rsidR="00637DBA" w:rsidRPr="00F66ECD">
        <w:rPr>
          <w:rFonts w:ascii="Arial" w:hAnsi="Arial" w:cs="Arial"/>
          <w:sz w:val="24"/>
          <w:szCs w:val="24"/>
        </w:rPr>
        <w:t xml:space="preserve">fulfil the object and revised vision of the organisation. </w:t>
      </w:r>
      <w:proofErr w:type="gramStart"/>
      <w:r w:rsidR="00B82C66">
        <w:rPr>
          <w:rFonts w:ascii="Arial" w:hAnsi="Arial" w:cs="Arial"/>
          <w:sz w:val="24"/>
          <w:szCs w:val="24"/>
        </w:rPr>
        <w:t>Taking into account</w:t>
      </w:r>
      <w:proofErr w:type="gramEnd"/>
      <w:r w:rsidR="00B82C66">
        <w:rPr>
          <w:rFonts w:ascii="Arial" w:hAnsi="Arial" w:cs="Arial"/>
          <w:sz w:val="24"/>
          <w:szCs w:val="24"/>
        </w:rPr>
        <w:t xml:space="preserve"> </w:t>
      </w:r>
      <w:r w:rsidR="00A46255">
        <w:rPr>
          <w:rFonts w:ascii="Arial" w:hAnsi="Arial" w:cs="Arial"/>
          <w:sz w:val="24"/>
          <w:szCs w:val="24"/>
        </w:rPr>
        <w:t xml:space="preserve">these activities </w:t>
      </w:r>
      <w:r w:rsidR="00C14910">
        <w:rPr>
          <w:rFonts w:ascii="Arial" w:hAnsi="Arial" w:cs="Arial"/>
          <w:sz w:val="24"/>
          <w:szCs w:val="24"/>
        </w:rPr>
        <w:t xml:space="preserve">as well as </w:t>
      </w:r>
      <w:r w:rsidR="00B82C66">
        <w:rPr>
          <w:rFonts w:ascii="Arial" w:hAnsi="Arial" w:cs="Arial"/>
          <w:sz w:val="24"/>
          <w:szCs w:val="24"/>
        </w:rPr>
        <w:t xml:space="preserve">the messages arising from the Brainstorm, </w:t>
      </w:r>
      <w:r w:rsidR="002F0B37" w:rsidRPr="00F66ECD">
        <w:rPr>
          <w:rFonts w:ascii="Arial" w:hAnsi="Arial" w:cs="Arial"/>
          <w:sz w:val="24"/>
          <w:szCs w:val="24"/>
        </w:rPr>
        <w:t xml:space="preserve">the following were identified as key </w:t>
      </w:r>
      <w:r w:rsidR="00B82C66">
        <w:rPr>
          <w:rFonts w:ascii="Arial" w:hAnsi="Arial" w:cs="Arial"/>
          <w:sz w:val="24"/>
          <w:szCs w:val="24"/>
        </w:rPr>
        <w:t xml:space="preserve">focus </w:t>
      </w:r>
      <w:r w:rsidR="002F0B37" w:rsidRPr="00F66ECD">
        <w:rPr>
          <w:rFonts w:ascii="Arial" w:hAnsi="Arial" w:cs="Arial"/>
          <w:sz w:val="24"/>
          <w:szCs w:val="24"/>
        </w:rPr>
        <w:t>areas for the next 12 months</w:t>
      </w:r>
      <w:r w:rsidR="00096AAD" w:rsidRPr="00F66ECD">
        <w:rPr>
          <w:rFonts w:ascii="Arial" w:hAnsi="Arial" w:cs="Arial"/>
          <w:sz w:val="24"/>
          <w:szCs w:val="24"/>
        </w:rPr>
        <w:t>:</w:t>
      </w:r>
    </w:p>
    <w:p w14:paraId="64C6972A" w14:textId="31A20C50" w:rsidR="00F70F10" w:rsidRPr="00D06A82" w:rsidRDefault="00F70F10" w:rsidP="0059695E">
      <w:pPr>
        <w:spacing w:after="0"/>
        <w:rPr>
          <w:rFonts w:ascii="Arial" w:hAnsi="Arial" w:cs="Arial"/>
          <w:sz w:val="24"/>
          <w:szCs w:val="24"/>
        </w:rPr>
      </w:pPr>
    </w:p>
    <w:p w14:paraId="15FE3304" w14:textId="3BF4C6C2" w:rsidR="00273E6D" w:rsidRPr="00273E6D" w:rsidRDefault="009E6671" w:rsidP="00273E6D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273E6D">
        <w:rPr>
          <w:rFonts w:ascii="Arial" w:hAnsi="Arial" w:cs="Arial"/>
          <w:sz w:val="24"/>
          <w:szCs w:val="24"/>
        </w:rPr>
        <w:t xml:space="preserve">Investigate </w:t>
      </w:r>
      <w:r w:rsidR="0025118A" w:rsidRPr="00273E6D">
        <w:rPr>
          <w:rFonts w:ascii="Arial" w:hAnsi="Arial" w:cs="Arial"/>
          <w:sz w:val="24"/>
          <w:szCs w:val="24"/>
        </w:rPr>
        <w:t>p</w:t>
      </w:r>
      <w:r w:rsidR="00F70F10" w:rsidRPr="00273E6D">
        <w:rPr>
          <w:rFonts w:ascii="Arial" w:hAnsi="Arial" w:cs="Arial"/>
          <w:sz w:val="24"/>
          <w:szCs w:val="24"/>
        </w:rPr>
        <w:t xml:space="preserve">rojects </w:t>
      </w:r>
      <w:r w:rsidR="0025118A" w:rsidRPr="00273E6D">
        <w:rPr>
          <w:rFonts w:ascii="Arial" w:hAnsi="Arial" w:cs="Arial"/>
          <w:sz w:val="24"/>
          <w:szCs w:val="24"/>
        </w:rPr>
        <w:t>for possible implemen</w:t>
      </w:r>
      <w:r w:rsidR="001C150B" w:rsidRPr="00273E6D">
        <w:rPr>
          <w:rFonts w:ascii="Arial" w:hAnsi="Arial" w:cs="Arial"/>
          <w:sz w:val="24"/>
          <w:szCs w:val="24"/>
        </w:rPr>
        <w:t>t</w:t>
      </w:r>
      <w:r w:rsidR="0025118A" w:rsidRPr="00273E6D">
        <w:rPr>
          <w:rFonts w:ascii="Arial" w:hAnsi="Arial" w:cs="Arial"/>
          <w:sz w:val="24"/>
          <w:szCs w:val="24"/>
        </w:rPr>
        <w:t xml:space="preserve">ation </w:t>
      </w:r>
      <w:r w:rsidR="00F70F10" w:rsidRPr="00273E6D">
        <w:rPr>
          <w:rFonts w:ascii="Arial" w:hAnsi="Arial" w:cs="Arial"/>
          <w:sz w:val="24"/>
          <w:szCs w:val="24"/>
        </w:rPr>
        <w:t xml:space="preserve">that develop </w:t>
      </w:r>
      <w:r w:rsidR="0025118A" w:rsidRPr="00273E6D">
        <w:rPr>
          <w:rFonts w:ascii="Arial" w:hAnsi="Arial" w:cs="Arial"/>
          <w:sz w:val="24"/>
          <w:szCs w:val="24"/>
        </w:rPr>
        <w:t xml:space="preserve">future </w:t>
      </w:r>
      <w:r w:rsidR="00F70F10" w:rsidRPr="00273E6D">
        <w:rPr>
          <w:rFonts w:ascii="Arial" w:hAnsi="Arial" w:cs="Arial"/>
          <w:sz w:val="24"/>
          <w:szCs w:val="24"/>
        </w:rPr>
        <w:t>work opportunities for Master Plumbers ACT</w:t>
      </w:r>
      <w:r w:rsidR="0025118A" w:rsidRPr="00273E6D">
        <w:rPr>
          <w:rFonts w:ascii="Arial" w:hAnsi="Arial" w:cs="Arial"/>
          <w:sz w:val="24"/>
          <w:szCs w:val="24"/>
        </w:rPr>
        <w:t xml:space="preserve"> </w:t>
      </w:r>
      <w:r w:rsidR="002113F6" w:rsidRPr="00273E6D">
        <w:rPr>
          <w:rFonts w:ascii="Arial" w:hAnsi="Arial" w:cs="Arial"/>
          <w:sz w:val="24"/>
          <w:szCs w:val="24"/>
        </w:rPr>
        <w:t xml:space="preserve">members </w:t>
      </w:r>
      <w:r w:rsidR="0025118A" w:rsidRPr="00273E6D">
        <w:rPr>
          <w:rFonts w:ascii="Arial" w:hAnsi="Arial" w:cs="Arial"/>
          <w:sz w:val="24"/>
          <w:szCs w:val="24"/>
        </w:rPr>
        <w:t xml:space="preserve">and enhance </w:t>
      </w:r>
      <w:r w:rsidR="002113F6" w:rsidRPr="00273E6D">
        <w:rPr>
          <w:rFonts w:ascii="Arial" w:hAnsi="Arial" w:cs="Arial"/>
          <w:sz w:val="24"/>
          <w:szCs w:val="24"/>
        </w:rPr>
        <w:t>the organisation’s</w:t>
      </w:r>
      <w:r w:rsidR="0025118A" w:rsidRPr="00273E6D">
        <w:rPr>
          <w:rFonts w:ascii="Arial" w:hAnsi="Arial" w:cs="Arial"/>
          <w:sz w:val="24"/>
          <w:szCs w:val="24"/>
        </w:rPr>
        <w:t xml:space="preserve"> reputation</w:t>
      </w:r>
      <w:r w:rsidR="004362EC">
        <w:rPr>
          <w:rFonts w:ascii="Arial" w:hAnsi="Arial" w:cs="Arial"/>
          <w:sz w:val="24"/>
          <w:szCs w:val="24"/>
        </w:rPr>
        <w:t>:</w:t>
      </w:r>
    </w:p>
    <w:p w14:paraId="249F1C44" w14:textId="30531D5B" w:rsidR="00794EA5" w:rsidRPr="00D06A82" w:rsidRDefault="00794EA5" w:rsidP="00A501A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D06A82">
        <w:rPr>
          <w:rFonts w:ascii="Arial" w:hAnsi="Arial" w:cs="Arial"/>
          <w:sz w:val="24"/>
          <w:szCs w:val="24"/>
        </w:rPr>
        <w:t>Backflow Prevention</w:t>
      </w:r>
    </w:p>
    <w:p w14:paraId="7F99F124" w14:textId="6C40CBAF" w:rsidR="00794EA5" w:rsidRDefault="00794EA5" w:rsidP="00A501A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D06A82">
        <w:rPr>
          <w:rFonts w:ascii="Arial" w:hAnsi="Arial" w:cs="Arial"/>
          <w:sz w:val="24"/>
          <w:szCs w:val="24"/>
        </w:rPr>
        <w:t>CPD Points for Training</w:t>
      </w:r>
    </w:p>
    <w:p w14:paraId="0CD2E1B4" w14:textId="3879E21C" w:rsidR="00B1239D" w:rsidRDefault="00B1239D" w:rsidP="00A501A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Waterwise for</w:t>
      </w:r>
      <w:r w:rsidR="00475B0F">
        <w:rPr>
          <w:rFonts w:ascii="Arial" w:hAnsi="Arial" w:cs="Arial"/>
          <w:sz w:val="24"/>
          <w:szCs w:val="24"/>
        </w:rPr>
        <w:t xml:space="preserve"> commercial bodies</w:t>
      </w:r>
    </w:p>
    <w:p w14:paraId="6CBD270C" w14:textId="2750E9FD" w:rsidR="00F77833" w:rsidRDefault="00F77833" w:rsidP="00A501A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Reduction in gas installations</w:t>
      </w:r>
    </w:p>
    <w:p w14:paraId="36E419A6" w14:textId="218E5770" w:rsidR="004362EC" w:rsidRPr="00D06A82" w:rsidRDefault="004362EC" w:rsidP="00A501A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opportunities that may arise</w:t>
      </w:r>
    </w:p>
    <w:p w14:paraId="298A36A8" w14:textId="365F9E6D" w:rsidR="00F70F10" w:rsidRPr="00D06A82" w:rsidRDefault="00F70F10" w:rsidP="0059695E">
      <w:pPr>
        <w:spacing w:after="0"/>
        <w:rPr>
          <w:rFonts w:ascii="Arial" w:hAnsi="Arial" w:cs="Arial"/>
          <w:sz w:val="24"/>
          <w:szCs w:val="24"/>
        </w:rPr>
      </w:pPr>
    </w:p>
    <w:p w14:paraId="0D4D9BCF" w14:textId="46075216" w:rsidR="00F70F10" w:rsidRPr="00273E6D" w:rsidRDefault="006B44B6" w:rsidP="00273E6D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Through </w:t>
      </w:r>
      <w:r w:rsidR="00004A30">
        <w:rPr>
          <w:rFonts w:ascii="Arial" w:hAnsi="Arial" w:cs="Arial"/>
          <w:sz w:val="24"/>
          <w:szCs w:val="24"/>
        </w:rPr>
        <w:t>improved communication</w:t>
      </w:r>
      <w:r w:rsidR="000545F3">
        <w:rPr>
          <w:rFonts w:ascii="Arial" w:hAnsi="Arial" w:cs="Arial"/>
          <w:sz w:val="24"/>
          <w:szCs w:val="24"/>
        </w:rPr>
        <w:t xml:space="preserve">, </w:t>
      </w:r>
      <w:r w:rsidR="00004A30">
        <w:rPr>
          <w:rFonts w:ascii="Arial" w:hAnsi="Arial" w:cs="Arial"/>
          <w:sz w:val="24"/>
          <w:szCs w:val="24"/>
        </w:rPr>
        <w:t xml:space="preserve">PR </w:t>
      </w:r>
      <w:r w:rsidR="001060AA">
        <w:rPr>
          <w:rFonts w:ascii="Arial" w:hAnsi="Arial" w:cs="Arial"/>
          <w:sz w:val="24"/>
          <w:szCs w:val="24"/>
        </w:rPr>
        <w:t>activities</w:t>
      </w:r>
      <w:r w:rsidR="000545F3">
        <w:rPr>
          <w:rFonts w:ascii="Arial" w:hAnsi="Arial" w:cs="Arial"/>
          <w:sz w:val="24"/>
          <w:szCs w:val="24"/>
        </w:rPr>
        <w:t>, and engagement,</w:t>
      </w:r>
      <w:r w:rsidR="00E13580">
        <w:rPr>
          <w:rFonts w:ascii="Arial" w:hAnsi="Arial" w:cs="Arial"/>
          <w:sz w:val="24"/>
          <w:szCs w:val="24"/>
        </w:rPr>
        <w:t xml:space="preserve"> r</w:t>
      </w:r>
      <w:r w:rsidR="00F70F10" w:rsidRPr="00273E6D">
        <w:rPr>
          <w:rFonts w:ascii="Arial" w:hAnsi="Arial" w:cs="Arial"/>
          <w:sz w:val="24"/>
          <w:szCs w:val="24"/>
        </w:rPr>
        <w:t>ais</w:t>
      </w:r>
      <w:r w:rsidR="009E6671" w:rsidRPr="00273E6D">
        <w:rPr>
          <w:rFonts w:ascii="Arial" w:hAnsi="Arial" w:cs="Arial"/>
          <w:sz w:val="24"/>
          <w:szCs w:val="24"/>
        </w:rPr>
        <w:t>e</w:t>
      </w:r>
      <w:r w:rsidR="00F70F10" w:rsidRPr="00273E6D">
        <w:rPr>
          <w:rFonts w:ascii="Arial" w:hAnsi="Arial" w:cs="Arial"/>
          <w:sz w:val="24"/>
          <w:szCs w:val="24"/>
        </w:rPr>
        <w:t xml:space="preserve"> the profile</w:t>
      </w:r>
      <w:r w:rsidR="0025118A" w:rsidRPr="00273E6D">
        <w:rPr>
          <w:rFonts w:ascii="Arial" w:hAnsi="Arial" w:cs="Arial"/>
          <w:sz w:val="24"/>
          <w:szCs w:val="24"/>
        </w:rPr>
        <w:t xml:space="preserve"> and promote the reputation</w:t>
      </w:r>
      <w:r w:rsidR="00F70F10" w:rsidRPr="00273E6D">
        <w:rPr>
          <w:rFonts w:ascii="Arial" w:hAnsi="Arial" w:cs="Arial"/>
          <w:sz w:val="24"/>
          <w:szCs w:val="24"/>
        </w:rPr>
        <w:t xml:space="preserve"> of </w:t>
      </w:r>
      <w:r w:rsidR="00794EA5" w:rsidRPr="00273E6D">
        <w:rPr>
          <w:rFonts w:ascii="Arial" w:hAnsi="Arial" w:cs="Arial"/>
          <w:sz w:val="24"/>
          <w:szCs w:val="24"/>
        </w:rPr>
        <w:t>Master Plumbers ACT with:</w:t>
      </w:r>
    </w:p>
    <w:p w14:paraId="5876CDB6" w14:textId="77777777" w:rsidR="007B286D" w:rsidRDefault="00EE252A" w:rsidP="007B286D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plumbing community</w:t>
      </w:r>
    </w:p>
    <w:p w14:paraId="5B43074E" w14:textId="7E12C804" w:rsidR="00794EA5" w:rsidRPr="007B286D" w:rsidRDefault="007B286D" w:rsidP="007B286D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Broader ACT c</w:t>
      </w:r>
      <w:r w:rsidR="00794EA5" w:rsidRPr="007B286D">
        <w:rPr>
          <w:rFonts w:ascii="Arial" w:hAnsi="Arial" w:cs="Arial"/>
          <w:sz w:val="24"/>
          <w:szCs w:val="24"/>
        </w:rPr>
        <w:t>ommunity</w:t>
      </w:r>
    </w:p>
    <w:p w14:paraId="58DB7AD5" w14:textId="1B4E1F1E" w:rsidR="00794EA5" w:rsidRPr="00D06A82" w:rsidRDefault="00794EA5" w:rsidP="00A501AA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D06A82">
        <w:rPr>
          <w:rFonts w:ascii="Arial" w:hAnsi="Arial" w:cs="Arial"/>
          <w:sz w:val="24"/>
          <w:szCs w:val="24"/>
        </w:rPr>
        <w:t>ACT Govt &amp; other stakehol</w:t>
      </w:r>
      <w:r w:rsidR="006735A8" w:rsidRPr="00D06A82">
        <w:rPr>
          <w:rFonts w:ascii="Arial" w:hAnsi="Arial" w:cs="Arial"/>
          <w:sz w:val="24"/>
          <w:szCs w:val="24"/>
        </w:rPr>
        <w:t>de</w:t>
      </w:r>
      <w:r w:rsidRPr="00D06A82">
        <w:rPr>
          <w:rFonts w:ascii="Arial" w:hAnsi="Arial" w:cs="Arial"/>
          <w:sz w:val="24"/>
          <w:szCs w:val="24"/>
        </w:rPr>
        <w:t>rs</w:t>
      </w:r>
    </w:p>
    <w:p w14:paraId="28B85CD9" w14:textId="43CEC0EE" w:rsidR="000E27A8" w:rsidRPr="00D06A82" w:rsidRDefault="000E27A8" w:rsidP="0059695E">
      <w:pPr>
        <w:spacing w:after="0"/>
        <w:rPr>
          <w:rFonts w:ascii="Arial" w:hAnsi="Arial" w:cs="Arial"/>
          <w:sz w:val="24"/>
          <w:szCs w:val="24"/>
        </w:rPr>
      </w:pPr>
    </w:p>
    <w:p w14:paraId="6DCC4AF7" w14:textId="71AD941C" w:rsidR="000E27A8" w:rsidRPr="00273E6D" w:rsidRDefault="007B286D" w:rsidP="00273E6D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9E6671" w:rsidRPr="00273E6D">
        <w:rPr>
          <w:rFonts w:ascii="Arial" w:hAnsi="Arial" w:cs="Arial"/>
          <w:sz w:val="24"/>
          <w:szCs w:val="24"/>
        </w:rPr>
        <w:t xml:space="preserve">aintain </w:t>
      </w:r>
      <w:r>
        <w:rPr>
          <w:rFonts w:ascii="Arial" w:hAnsi="Arial" w:cs="Arial"/>
          <w:sz w:val="24"/>
          <w:szCs w:val="24"/>
        </w:rPr>
        <w:t xml:space="preserve">and improve </w:t>
      </w:r>
      <w:r w:rsidR="009E6671" w:rsidRPr="00273E6D">
        <w:rPr>
          <w:rFonts w:ascii="Arial" w:hAnsi="Arial" w:cs="Arial"/>
          <w:sz w:val="24"/>
          <w:szCs w:val="24"/>
        </w:rPr>
        <w:t>relationships with Business Partners</w:t>
      </w:r>
    </w:p>
    <w:p w14:paraId="031B82A1" w14:textId="06428A44" w:rsidR="009E6671" w:rsidRPr="00D06A82" w:rsidRDefault="009E6671" w:rsidP="00A501A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D06A82">
        <w:rPr>
          <w:rFonts w:ascii="Arial" w:hAnsi="Arial" w:cs="Arial"/>
          <w:sz w:val="24"/>
          <w:szCs w:val="24"/>
        </w:rPr>
        <w:t>Service existing partners</w:t>
      </w:r>
    </w:p>
    <w:p w14:paraId="41BF15C4" w14:textId="1695CDAC" w:rsidR="009E6671" w:rsidRDefault="009E6671" w:rsidP="00A501A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D06A82">
        <w:rPr>
          <w:rFonts w:ascii="Arial" w:hAnsi="Arial" w:cs="Arial"/>
          <w:sz w:val="24"/>
          <w:szCs w:val="24"/>
        </w:rPr>
        <w:t>Explore opportunities for select high level partners</w:t>
      </w:r>
    </w:p>
    <w:p w14:paraId="0BFFFFB4" w14:textId="4E1B9831" w:rsidR="00FF3235" w:rsidRDefault="00FF3235" w:rsidP="00FF3235">
      <w:pPr>
        <w:spacing w:after="0"/>
        <w:rPr>
          <w:rFonts w:ascii="Arial" w:hAnsi="Arial" w:cs="Arial"/>
          <w:sz w:val="24"/>
          <w:szCs w:val="24"/>
        </w:rPr>
      </w:pPr>
    </w:p>
    <w:p w14:paraId="13AA7E19" w14:textId="09BBA54B" w:rsidR="00FF3235" w:rsidRDefault="00FF3235" w:rsidP="00FF3235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re</w:t>
      </w:r>
      <w:r w:rsidR="00204AB8">
        <w:rPr>
          <w:rFonts w:ascii="Arial" w:hAnsi="Arial" w:cs="Arial"/>
          <w:sz w:val="24"/>
          <w:szCs w:val="24"/>
        </w:rPr>
        <w:t>asons for plumbers to stay / become members</w:t>
      </w:r>
    </w:p>
    <w:p w14:paraId="7EC0E3D1" w14:textId="591C11BE" w:rsidR="00204AB8" w:rsidRDefault="00994385" w:rsidP="00120F2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Provision of accessible, useful information</w:t>
      </w:r>
    </w:p>
    <w:p w14:paraId="24E18EC6" w14:textId="5B845507" w:rsidR="00994385" w:rsidRDefault="00994385" w:rsidP="00120F2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Events that meet their needs</w:t>
      </w:r>
      <w:r w:rsidR="00681EF8">
        <w:rPr>
          <w:rFonts w:ascii="Arial" w:hAnsi="Arial" w:cs="Arial"/>
          <w:sz w:val="24"/>
          <w:szCs w:val="24"/>
        </w:rPr>
        <w:t xml:space="preserve"> including professional development</w:t>
      </w:r>
    </w:p>
    <w:p w14:paraId="4E8D63D9" w14:textId="04839B01" w:rsidR="00E13580" w:rsidRPr="00FF3235" w:rsidRDefault="00E13580" w:rsidP="00120F2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Strengthening of MPA brand</w:t>
      </w:r>
    </w:p>
    <w:p w14:paraId="18529AC1" w14:textId="29CEA7F5" w:rsidR="00024C8F" w:rsidRPr="00024C8F" w:rsidRDefault="00024C8F" w:rsidP="00024C8F">
      <w:pPr>
        <w:spacing w:after="0"/>
        <w:rPr>
          <w:rFonts w:ascii="Arial" w:hAnsi="Arial" w:cs="Arial"/>
          <w:sz w:val="24"/>
          <w:szCs w:val="24"/>
        </w:rPr>
      </w:pPr>
    </w:p>
    <w:p w14:paraId="3D05A3D4" w14:textId="053CA02C" w:rsidR="00DA436C" w:rsidRDefault="00E227CE" w:rsidP="001F5206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i</w:t>
      </w:r>
      <w:r w:rsidR="00DA436C" w:rsidRPr="001F5206">
        <w:rPr>
          <w:rFonts w:ascii="Arial" w:hAnsi="Arial" w:cs="Arial"/>
          <w:sz w:val="24"/>
          <w:szCs w:val="24"/>
        </w:rPr>
        <w:t>ssues that</w:t>
      </w:r>
      <w:r w:rsidR="00F3189B" w:rsidRPr="001F5206">
        <w:rPr>
          <w:rFonts w:ascii="Arial" w:hAnsi="Arial" w:cs="Arial"/>
          <w:sz w:val="24"/>
          <w:szCs w:val="24"/>
        </w:rPr>
        <w:t xml:space="preserve"> w</w:t>
      </w:r>
      <w:r w:rsidR="00595514" w:rsidRPr="001F5206">
        <w:rPr>
          <w:rFonts w:ascii="Arial" w:hAnsi="Arial" w:cs="Arial"/>
          <w:sz w:val="24"/>
          <w:szCs w:val="24"/>
        </w:rPr>
        <w:t>ill be of key focus</w:t>
      </w:r>
    </w:p>
    <w:p w14:paraId="281462D7" w14:textId="2D13F8A0" w:rsidR="004F4B47" w:rsidRDefault="004F4B47" w:rsidP="00681EF8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Range of licencing issues</w:t>
      </w:r>
    </w:p>
    <w:p w14:paraId="7235EC1C" w14:textId="2AB5F9D0" w:rsidR="004F4B47" w:rsidRDefault="008C56D4" w:rsidP="00681EF8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Backflow prevention</w:t>
      </w:r>
    </w:p>
    <w:p w14:paraId="223D6FB0" w14:textId="640C60A4" w:rsidR="008C56D4" w:rsidRPr="001F5206" w:rsidRDefault="006B44B6" w:rsidP="00681EF8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“No gas” policy</w:t>
      </w:r>
    </w:p>
    <w:p w14:paraId="119A74EA" w14:textId="46DDA501" w:rsidR="00F3189B" w:rsidRDefault="00F3189B" w:rsidP="008E48AF">
      <w:pPr>
        <w:spacing w:after="0"/>
        <w:rPr>
          <w:rFonts w:ascii="Arial" w:hAnsi="Arial" w:cs="Arial"/>
          <w:sz w:val="24"/>
          <w:szCs w:val="24"/>
        </w:rPr>
      </w:pPr>
    </w:p>
    <w:p w14:paraId="414321AE" w14:textId="77777777" w:rsidR="00341FB9" w:rsidRDefault="00341FB9" w:rsidP="008E48AF">
      <w:pPr>
        <w:spacing w:after="0"/>
        <w:rPr>
          <w:rFonts w:ascii="Arial" w:hAnsi="Arial" w:cs="Arial"/>
          <w:b/>
          <w:sz w:val="24"/>
          <w:szCs w:val="24"/>
        </w:rPr>
      </w:pPr>
    </w:p>
    <w:p w14:paraId="7778E636" w14:textId="4FC0FF4E" w:rsidR="00F3189B" w:rsidRPr="00F062C3" w:rsidRDefault="00054C87" w:rsidP="008E48AF">
      <w:pPr>
        <w:spacing w:after="0"/>
        <w:rPr>
          <w:rFonts w:ascii="Arial" w:hAnsi="Arial" w:cs="Arial"/>
          <w:b/>
          <w:sz w:val="24"/>
          <w:szCs w:val="24"/>
        </w:rPr>
      </w:pPr>
      <w:r w:rsidRPr="00054C87">
        <w:rPr>
          <w:rFonts w:ascii="Arial" w:hAnsi="Arial" w:cs="Arial"/>
          <w:b/>
          <w:sz w:val="24"/>
          <w:szCs w:val="24"/>
        </w:rPr>
        <w:t>MONITORING THE PLAN</w:t>
      </w:r>
    </w:p>
    <w:p w14:paraId="3D507728" w14:textId="05C4F472" w:rsidR="00F3189B" w:rsidRDefault="00F3189B" w:rsidP="00E13580">
      <w:pPr>
        <w:pStyle w:val="ListParagraph"/>
        <w:numPr>
          <w:ilvl w:val="0"/>
          <w:numId w:val="13"/>
        </w:num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EO’s monthly report will be r</w:t>
      </w:r>
      <w:r w:rsidR="00E018F5">
        <w:rPr>
          <w:rFonts w:ascii="Arial" w:hAnsi="Arial" w:cs="Arial"/>
          <w:sz w:val="24"/>
          <w:szCs w:val="24"/>
        </w:rPr>
        <w:t>eviewed by the Boar</w:t>
      </w:r>
      <w:r w:rsidR="00D47787">
        <w:rPr>
          <w:rFonts w:ascii="Arial" w:hAnsi="Arial" w:cs="Arial"/>
          <w:sz w:val="24"/>
          <w:szCs w:val="24"/>
        </w:rPr>
        <w:t xml:space="preserve">d against this </w:t>
      </w:r>
      <w:r w:rsidR="00E018F5">
        <w:rPr>
          <w:rFonts w:ascii="Arial" w:hAnsi="Arial" w:cs="Arial"/>
          <w:sz w:val="24"/>
          <w:szCs w:val="24"/>
        </w:rPr>
        <w:t xml:space="preserve">plan – ie the question will be asked – are current activities in line with </w:t>
      </w:r>
      <w:r w:rsidR="00DC1E01">
        <w:rPr>
          <w:rFonts w:ascii="Arial" w:hAnsi="Arial" w:cs="Arial"/>
          <w:sz w:val="24"/>
          <w:szCs w:val="24"/>
        </w:rPr>
        <w:t>the revised vision and Key Priorities of this plan?</w:t>
      </w:r>
    </w:p>
    <w:p w14:paraId="058C71EF" w14:textId="77777777" w:rsidR="00360D5E" w:rsidRDefault="00360D5E" w:rsidP="00E13580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0EAD1424" w14:textId="61012F9D" w:rsidR="00595514" w:rsidRDefault="00360D5E" w:rsidP="00E13580">
      <w:pPr>
        <w:pStyle w:val="ListParagraph"/>
        <w:numPr>
          <w:ilvl w:val="0"/>
          <w:numId w:val="13"/>
        </w:num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Board meeting will</w:t>
      </w:r>
      <w:r w:rsidR="00A22FA5">
        <w:rPr>
          <w:rFonts w:ascii="Arial" w:hAnsi="Arial" w:cs="Arial"/>
          <w:sz w:val="24"/>
          <w:szCs w:val="24"/>
        </w:rPr>
        <w:t xml:space="preserve"> also</w:t>
      </w:r>
      <w:r>
        <w:rPr>
          <w:rFonts w:ascii="Arial" w:hAnsi="Arial" w:cs="Arial"/>
          <w:sz w:val="24"/>
          <w:szCs w:val="24"/>
        </w:rPr>
        <w:t xml:space="preserve"> ask the question – “Have our key priorities changed”?</w:t>
      </w:r>
    </w:p>
    <w:p w14:paraId="7300CE89" w14:textId="77777777" w:rsidR="00360D5E" w:rsidRDefault="00360D5E" w:rsidP="00E13580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2F164E76" w14:textId="740CD8BA" w:rsidR="00DC1E01" w:rsidRPr="00F3189B" w:rsidRDefault="00DC1E01" w:rsidP="00E13580">
      <w:pPr>
        <w:pStyle w:val="ListParagraph"/>
        <w:numPr>
          <w:ilvl w:val="0"/>
          <w:numId w:val="13"/>
        </w:num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thorough review will be conducted in 12 months from now (June 2019) to </w:t>
      </w:r>
      <w:r w:rsidR="002113F6">
        <w:rPr>
          <w:rFonts w:ascii="Arial" w:hAnsi="Arial" w:cs="Arial"/>
          <w:sz w:val="24"/>
          <w:szCs w:val="24"/>
        </w:rPr>
        <w:t xml:space="preserve">measure success or improvement </w:t>
      </w:r>
      <w:r w:rsidR="00055232">
        <w:rPr>
          <w:rFonts w:ascii="Arial" w:hAnsi="Arial" w:cs="Arial"/>
          <w:sz w:val="24"/>
          <w:szCs w:val="24"/>
        </w:rPr>
        <w:t>to see if plan to needs to be changed for 2020</w:t>
      </w:r>
      <w:r w:rsidR="000E4197">
        <w:rPr>
          <w:rFonts w:ascii="Arial" w:hAnsi="Arial" w:cs="Arial"/>
          <w:sz w:val="24"/>
          <w:szCs w:val="24"/>
        </w:rPr>
        <w:t>.</w:t>
      </w:r>
    </w:p>
    <w:p w14:paraId="4D497AFB" w14:textId="6D0CB07A" w:rsidR="008E48AF" w:rsidRDefault="008E48AF" w:rsidP="008E48AF">
      <w:pPr>
        <w:spacing w:after="0"/>
        <w:rPr>
          <w:rFonts w:ascii="Arial" w:hAnsi="Arial" w:cs="Arial"/>
          <w:sz w:val="24"/>
          <w:szCs w:val="24"/>
        </w:rPr>
      </w:pPr>
    </w:p>
    <w:p w14:paraId="2B1C8A47" w14:textId="77777777" w:rsidR="00341FB9" w:rsidRDefault="00341FB9" w:rsidP="008E48AF">
      <w:pPr>
        <w:spacing w:after="0"/>
        <w:rPr>
          <w:rFonts w:ascii="Arial" w:hAnsi="Arial" w:cs="Arial"/>
          <w:b/>
          <w:sz w:val="24"/>
          <w:szCs w:val="24"/>
        </w:rPr>
      </w:pPr>
    </w:p>
    <w:p w14:paraId="2F44FBF2" w14:textId="780A1FDF" w:rsidR="006B7D32" w:rsidRPr="00F062C3" w:rsidRDefault="00054C87" w:rsidP="008E48AF">
      <w:pPr>
        <w:spacing w:after="0"/>
        <w:rPr>
          <w:rFonts w:ascii="Arial" w:hAnsi="Arial" w:cs="Arial"/>
          <w:b/>
          <w:sz w:val="24"/>
          <w:szCs w:val="24"/>
        </w:rPr>
      </w:pPr>
      <w:r w:rsidRPr="00054C87">
        <w:rPr>
          <w:rFonts w:ascii="Arial" w:hAnsi="Arial" w:cs="Arial"/>
          <w:b/>
          <w:sz w:val="24"/>
          <w:szCs w:val="24"/>
        </w:rPr>
        <w:t>MEASURING THE PLAN</w:t>
      </w:r>
    </w:p>
    <w:p w14:paraId="0ABCC97D" w14:textId="779C4A06" w:rsidR="00024C8F" w:rsidRDefault="00024C8F" w:rsidP="00E13580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Increase in income – either through </w:t>
      </w:r>
      <w:r w:rsidR="00A22FA5">
        <w:rPr>
          <w:rFonts w:ascii="Arial" w:hAnsi="Arial" w:cs="Arial"/>
          <w:sz w:val="24"/>
          <w:szCs w:val="24"/>
        </w:rPr>
        <w:t xml:space="preserve">sponsorship, government grants, or </w:t>
      </w:r>
      <w:r w:rsidR="004F4B47">
        <w:rPr>
          <w:rFonts w:ascii="Arial" w:hAnsi="Arial" w:cs="Arial"/>
          <w:sz w:val="24"/>
          <w:szCs w:val="24"/>
        </w:rPr>
        <w:t>project development</w:t>
      </w:r>
    </w:p>
    <w:p w14:paraId="41D0C396" w14:textId="76987DC8" w:rsidR="004F4B47" w:rsidRDefault="004F4B47" w:rsidP="00E13580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Increased membership</w:t>
      </w:r>
    </w:p>
    <w:p w14:paraId="531E4E14" w14:textId="6051F7DB" w:rsidR="004F4B47" w:rsidRDefault="004F4B47" w:rsidP="00E13580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Increased attendance at events</w:t>
      </w:r>
    </w:p>
    <w:p w14:paraId="439E87D1" w14:textId="164A863F" w:rsidR="001B5F7F" w:rsidRDefault="001B5F7F" w:rsidP="00E13580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Significant milestone</w:t>
      </w:r>
      <w:r w:rsidR="003901D6">
        <w:rPr>
          <w:rFonts w:ascii="Arial" w:hAnsi="Arial" w:cs="Arial"/>
          <w:sz w:val="24"/>
          <w:szCs w:val="24"/>
        </w:rPr>
        <w:t>/s achieved</w:t>
      </w:r>
      <w:r>
        <w:rPr>
          <w:rFonts w:ascii="Arial" w:hAnsi="Arial" w:cs="Arial"/>
          <w:sz w:val="24"/>
          <w:szCs w:val="24"/>
        </w:rPr>
        <w:t xml:space="preserve"> on project development</w:t>
      </w:r>
    </w:p>
    <w:sectPr w:rsidR="001B5F7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D8AD9" w14:textId="77777777" w:rsidR="00927411" w:rsidRDefault="00927411" w:rsidP="001F235F">
      <w:pPr>
        <w:spacing w:after="0" w:line="240" w:lineRule="auto"/>
      </w:pPr>
      <w:r>
        <w:separator/>
      </w:r>
    </w:p>
  </w:endnote>
  <w:endnote w:type="continuationSeparator" w:id="0">
    <w:p w14:paraId="1F7F3512" w14:textId="77777777" w:rsidR="00927411" w:rsidRDefault="00927411" w:rsidP="001F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80143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C86A9D" w14:textId="5505F440" w:rsidR="00747A94" w:rsidRDefault="00747A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B48E80" w14:textId="77777777" w:rsidR="00747A94" w:rsidRDefault="00747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F8E0A" w14:textId="77777777" w:rsidR="00927411" w:rsidRDefault="00927411" w:rsidP="001F235F">
      <w:pPr>
        <w:spacing w:after="0" w:line="240" w:lineRule="auto"/>
      </w:pPr>
      <w:r>
        <w:separator/>
      </w:r>
    </w:p>
  </w:footnote>
  <w:footnote w:type="continuationSeparator" w:id="0">
    <w:p w14:paraId="7AFF07CE" w14:textId="77777777" w:rsidR="00927411" w:rsidRDefault="00927411" w:rsidP="001F2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4564C" w14:textId="447996DA" w:rsidR="000E27A8" w:rsidRPr="008B7815" w:rsidRDefault="000E27A8">
    <w:pPr>
      <w:pStyle w:val="Header"/>
      <w:rPr>
        <w:sz w:val="40"/>
        <w:szCs w:val="40"/>
        <w:lang w:val="en-AU"/>
      </w:rPr>
    </w:pPr>
    <w:r w:rsidRPr="008B7815">
      <w:rPr>
        <w:sz w:val="40"/>
        <w:szCs w:val="40"/>
        <w:lang w:val="en-AU"/>
      </w:rPr>
      <w:t xml:space="preserve">Master Plumbers ACT Strategic Plan 2019 </w:t>
    </w:r>
    <w:r w:rsidR="00800BC5">
      <w:rPr>
        <w:sz w:val="40"/>
        <w:szCs w:val="40"/>
        <w:lang w:val="en-AU"/>
      </w:rPr>
      <w:t>to</w:t>
    </w:r>
    <w:r w:rsidRPr="008B7815">
      <w:rPr>
        <w:sz w:val="40"/>
        <w:szCs w:val="40"/>
        <w:lang w:val="en-AU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C0346"/>
    <w:multiLevelType w:val="hybridMultilevel"/>
    <w:tmpl w:val="B8B2F9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F52D2"/>
    <w:multiLevelType w:val="hybridMultilevel"/>
    <w:tmpl w:val="3B78C892"/>
    <w:lvl w:ilvl="0" w:tplc="16422F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21411"/>
    <w:multiLevelType w:val="hybridMultilevel"/>
    <w:tmpl w:val="0F569CB8"/>
    <w:lvl w:ilvl="0" w:tplc="C3623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09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8A3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C8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E22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6A6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CA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82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F02543"/>
    <w:multiLevelType w:val="hybridMultilevel"/>
    <w:tmpl w:val="7944A7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9D17B2"/>
    <w:multiLevelType w:val="hybridMultilevel"/>
    <w:tmpl w:val="83585426"/>
    <w:lvl w:ilvl="0" w:tplc="AD2016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0063"/>
    <w:multiLevelType w:val="hybridMultilevel"/>
    <w:tmpl w:val="F71A3FF8"/>
    <w:lvl w:ilvl="0" w:tplc="5E94C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3E2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8F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CB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CC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28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C9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8B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908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D7760A"/>
    <w:multiLevelType w:val="hybridMultilevel"/>
    <w:tmpl w:val="82FEEDAA"/>
    <w:lvl w:ilvl="0" w:tplc="4D5C2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905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AA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8D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06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E2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EC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2A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20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5E755A"/>
    <w:multiLevelType w:val="hybridMultilevel"/>
    <w:tmpl w:val="BC325B76"/>
    <w:lvl w:ilvl="0" w:tplc="23304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E5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CE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C3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86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6D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44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AB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8F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131654"/>
    <w:multiLevelType w:val="hybridMultilevel"/>
    <w:tmpl w:val="95A0A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62214"/>
    <w:multiLevelType w:val="hybridMultilevel"/>
    <w:tmpl w:val="FEEEA4E8"/>
    <w:lvl w:ilvl="0" w:tplc="C0A07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8E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0F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C3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08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EE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86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DEA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A0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CB745B"/>
    <w:multiLevelType w:val="hybridMultilevel"/>
    <w:tmpl w:val="2E364DC6"/>
    <w:lvl w:ilvl="0" w:tplc="F7507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A1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85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E1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CB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2C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CD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CA8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87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5C04C5"/>
    <w:multiLevelType w:val="hybridMultilevel"/>
    <w:tmpl w:val="0526EB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782A32"/>
    <w:multiLevelType w:val="hybridMultilevel"/>
    <w:tmpl w:val="1988CC98"/>
    <w:lvl w:ilvl="0" w:tplc="83FCD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8F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CE1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E0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2B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A9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C2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6A9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A6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DA410F"/>
    <w:multiLevelType w:val="hybridMultilevel"/>
    <w:tmpl w:val="1626FD28"/>
    <w:lvl w:ilvl="0" w:tplc="ECFAE3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D5A3A"/>
    <w:multiLevelType w:val="hybridMultilevel"/>
    <w:tmpl w:val="3F864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E19B9"/>
    <w:multiLevelType w:val="hybridMultilevel"/>
    <w:tmpl w:val="F8E64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376D02"/>
    <w:multiLevelType w:val="hybridMultilevel"/>
    <w:tmpl w:val="8CC277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6F3D33"/>
    <w:multiLevelType w:val="hybridMultilevel"/>
    <w:tmpl w:val="0610CBD2"/>
    <w:lvl w:ilvl="0" w:tplc="AD2016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71FD7"/>
    <w:multiLevelType w:val="hybridMultilevel"/>
    <w:tmpl w:val="577C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17"/>
  </w:num>
  <w:num w:numId="9">
    <w:abstractNumId w:val="4"/>
  </w:num>
  <w:num w:numId="10">
    <w:abstractNumId w:val="13"/>
  </w:num>
  <w:num w:numId="11">
    <w:abstractNumId w:val="16"/>
  </w:num>
  <w:num w:numId="12">
    <w:abstractNumId w:val="18"/>
  </w:num>
  <w:num w:numId="13">
    <w:abstractNumId w:val="14"/>
  </w:num>
  <w:num w:numId="14">
    <w:abstractNumId w:val="8"/>
  </w:num>
  <w:num w:numId="15">
    <w:abstractNumId w:val="11"/>
  </w:num>
  <w:num w:numId="16">
    <w:abstractNumId w:val="0"/>
  </w:num>
  <w:num w:numId="17">
    <w:abstractNumId w:val="1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5F"/>
    <w:rsid w:val="00004A30"/>
    <w:rsid w:val="000143F9"/>
    <w:rsid w:val="00024C8F"/>
    <w:rsid w:val="000545F3"/>
    <w:rsid w:val="00054C87"/>
    <w:rsid w:val="00055232"/>
    <w:rsid w:val="00071CAE"/>
    <w:rsid w:val="00096AAD"/>
    <w:rsid w:val="000A11DB"/>
    <w:rsid w:val="000D7519"/>
    <w:rsid w:val="000E27A8"/>
    <w:rsid w:val="000E4197"/>
    <w:rsid w:val="000E6C38"/>
    <w:rsid w:val="001060AA"/>
    <w:rsid w:val="00120F2F"/>
    <w:rsid w:val="00166EAB"/>
    <w:rsid w:val="00175EF8"/>
    <w:rsid w:val="001B5F7F"/>
    <w:rsid w:val="001C150B"/>
    <w:rsid w:val="001F235F"/>
    <w:rsid w:val="001F5206"/>
    <w:rsid w:val="001F7B69"/>
    <w:rsid w:val="00204AB8"/>
    <w:rsid w:val="002113F6"/>
    <w:rsid w:val="0025118A"/>
    <w:rsid w:val="00273E6D"/>
    <w:rsid w:val="002F0B37"/>
    <w:rsid w:val="0030204A"/>
    <w:rsid w:val="00341FB9"/>
    <w:rsid w:val="00354EE7"/>
    <w:rsid w:val="00360D5E"/>
    <w:rsid w:val="003901D6"/>
    <w:rsid w:val="003E72BE"/>
    <w:rsid w:val="00402FE3"/>
    <w:rsid w:val="004362EC"/>
    <w:rsid w:val="0044241E"/>
    <w:rsid w:val="00465E32"/>
    <w:rsid w:val="00475B0F"/>
    <w:rsid w:val="004B02E8"/>
    <w:rsid w:val="004D3494"/>
    <w:rsid w:val="004E2698"/>
    <w:rsid w:val="004F4B47"/>
    <w:rsid w:val="00540827"/>
    <w:rsid w:val="00544944"/>
    <w:rsid w:val="00546CDF"/>
    <w:rsid w:val="005626FF"/>
    <w:rsid w:val="00595514"/>
    <w:rsid w:val="0059695E"/>
    <w:rsid w:val="005F16AF"/>
    <w:rsid w:val="00616864"/>
    <w:rsid w:val="006171F8"/>
    <w:rsid w:val="006307E8"/>
    <w:rsid w:val="00637DBA"/>
    <w:rsid w:val="00643C3E"/>
    <w:rsid w:val="006735A8"/>
    <w:rsid w:val="00681EF8"/>
    <w:rsid w:val="00684565"/>
    <w:rsid w:val="006B44B6"/>
    <w:rsid w:val="006B7D32"/>
    <w:rsid w:val="006E13BF"/>
    <w:rsid w:val="006F4233"/>
    <w:rsid w:val="00734628"/>
    <w:rsid w:val="00747A94"/>
    <w:rsid w:val="00754876"/>
    <w:rsid w:val="00794EA5"/>
    <w:rsid w:val="007B286D"/>
    <w:rsid w:val="007E42D0"/>
    <w:rsid w:val="007F4376"/>
    <w:rsid w:val="00800BC5"/>
    <w:rsid w:val="008206E3"/>
    <w:rsid w:val="00874869"/>
    <w:rsid w:val="00883EFA"/>
    <w:rsid w:val="00884B57"/>
    <w:rsid w:val="008857B3"/>
    <w:rsid w:val="00887496"/>
    <w:rsid w:val="008A00EB"/>
    <w:rsid w:val="008B7815"/>
    <w:rsid w:val="008C56D4"/>
    <w:rsid w:val="008E48AF"/>
    <w:rsid w:val="0090152C"/>
    <w:rsid w:val="00916FC3"/>
    <w:rsid w:val="00927411"/>
    <w:rsid w:val="00954FD3"/>
    <w:rsid w:val="00994385"/>
    <w:rsid w:val="009B08FF"/>
    <w:rsid w:val="009B3970"/>
    <w:rsid w:val="009E6671"/>
    <w:rsid w:val="009F492C"/>
    <w:rsid w:val="00A01CC4"/>
    <w:rsid w:val="00A22FA5"/>
    <w:rsid w:val="00A46255"/>
    <w:rsid w:val="00A501AA"/>
    <w:rsid w:val="00A92AA0"/>
    <w:rsid w:val="00B002BA"/>
    <w:rsid w:val="00B073A3"/>
    <w:rsid w:val="00B1239D"/>
    <w:rsid w:val="00B14ACA"/>
    <w:rsid w:val="00B23BE9"/>
    <w:rsid w:val="00B41CFA"/>
    <w:rsid w:val="00B44076"/>
    <w:rsid w:val="00B5598E"/>
    <w:rsid w:val="00B70846"/>
    <w:rsid w:val="00B82C66"/>
    <w:rsid w:val="00BC3E60"/>
    <w:rsid w:val="00C14910"/>
    <w:rsid w:val="00C415FE"/>
    <w:rsid w:val="00C61851"/>
    <w:rsid w:val="00D06A82"/>
    <w:rsid w:val="00D161DD"/>
    <w:rsid w:val="00D47787"/>
    <w:rsid w:val="00D6193E"/>
    <w:rsid w:val="00D91CF6"/>
    <w:rsid w:val="00DA0F6B"/>
    <w:rsid w:val="00DA260D"/>
    <w:rsid w:val="00DA436C"/>
    <w:rsid w:val="00DC1E01"/>
    <w:rsid w:val="00DD1EEF"/>
    <w:rsid w:val="00E018F5"/>
    <w:rsid w:val="00E13580"/>
    <w:rsid w:val="00E227CE"/>
    <w:rsid w:val="00EA5FB9"/>
    <w:rsid w:val="00EA650E"/>
    <w:rsid w:val="00EE252A"/>
    <w:rsid w:val="00F062C3"/>
    <w:rsid w:val="00F2292B"/>
    <w:rsid w:val="00F3189B"/>
    <w:rsid w:val="00F357E8"/>
    <w:rsid w:val="00F376B7"/>
    <w:rsid w:val="00F44EE6"/>
    <w:rsid w:val="00F656A0"/>
    <w:rsid w:val="00F66ECD"/>
    <w:rsid w:val="00F70F10"/>
    <w:rsid w:val="00F77833"/>
    <w:rsid w:val="00FA4E3F"/>
    <w:rsid w:val="00FC26D8"/>
    <w:rsid w:val="00FC3785"/>
    <w:rsid w:val="00FE12BD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13322"/>
  <w15:chartTrackingRefBased/>
  <w15:docId w15:val="{96A2EE7D-926E-4B46-AA9F-A6300A88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5F"/>
  </w:style>
  <w:style w:type="paragraph" w:styleId="Footer">
    <w:name w:val="footer"/>
    <w:basedOn w:val="Normal"/>
    <w:link w:val="FooterChar"/>
    <w:uiPriority w:val="99"/>
    <w:unhideWhenUsed/>
    <w:rsid w:val="001F2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5F"/>
  </w:style>
  <w:style w:type="paragraph" w:styleId="ListParagraph">
    <w:name w:val="List Paragraph"/>
    <w:basedOn w:val="Normal"/>
    <w:uiPriority w:val="34"/>
    <w:qFormat/>
    <w:rsid w:val="00794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59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1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4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10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1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6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6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eo@masterplumbersact.asn.au</dc:creator>
  <cp:keywords/>
  <dc:description/>
  <cp:lastModifiedBy>eo@masterplumbersact.asn.au</cp:lastModifiedBy>
  <cp:revision>4</cp:revision>
  <dcterms:created xsi:type="dcterms:W3CDTF">2019-06-07T03:43:00Z</dcterms:created>
  <dcterms:modified xsi:type="dcterms:W3CDTF">2019-06-12T00:30:00Z</dcterms:modified>
</cp:coreProperties>
</file>